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377A2" w14:textId="77777777" w:rsidR="00BB1C6C" w:rsidRDefault="00BB1C6C" w:rsidP="00BB1C6C">
      <w:r>
        <w:rPr>
          <w:sz w:val="28"/>
        </w:rPr>
        <w:t xml:space="preserve">“Masters or Subjects of the Chemical </w:t>
      </w:r>
      <w:proofErr w:type="gramStart"/>
      <w:r>
        <w:rPr>
          <w:sz w:val="28"/>
        </w:rPr>
        <w:t>World?:</w:t>
      </w:r>
      <w:proofErr w:type="gramEnd"/>
      <w:r>
        <w:rPr>
          <w:sz w:val="28"/>
        </w:rPr>
        <w:t xml:space="preserve"> Gas Masks, Personal Armoring, and </w:t>
      </w:r>
      <w:proofErr w:type="spellStart"/>
      <w:r>
        <w:rPr>
          <w:sz w:val="28"/>
        </w:rPr>
        <w:t>Vestiary</w:t>
      </w:r>
      <w:proofErr w:type="spellEnd"/>
      <w:r>
        <w:rPr>
          <w:sz w:val="28"/>
        </w:rPr>
        <w:t xml:space="preserve"> Complicity in the Third Reich</w:t>
      </w:r>
      <w:r>
        <w:t>”</w:t>
      </w:r>
    </w:p>
    <w:p w14:paraId="3DC15F70" w14:textId="77777777" w:rsidR="00BB1C6C" w:rsidRDefault="00BB1C6C" w:rsidP="00BB1C6C">
      <w:r>
        <w:t>Peter Thompson, History Dept., University of Illinois at Urbana-Champaign</w:t>
      </w:r>
    </w:p>
    <w:p w14:paraId="3E772082" w14:textId="77777777" w:rsidR="00BB1C6C" w:rsidRDefault="00BB1C6C" w:rsidP="00BB1C6C">
      <w:pPr>
        <w:spacing w:line="480" w:lineRule="auto"/>
      </w:pPr>
    </w:p>
    <w:p w14:paraId="5A05CFCF" w14:textId="2C022BE4" w:rsidR="00B323F3" w:rsidRDefault="00B323F3" w:rsidP="00B323F3">
      <w:r>
        <w:t>Abstract:</w:t>
      </w:r>
    </w:p>
    <w:p w14:paraId="7B26E660" w14:textId="77777777" w:rsidR="00112064" w:rsidRDefault="00BB1C6C" w:rsidP="00B323F3">
      <w:pPr>
        <w:ind w:firstLine="720"/>
      </w:pPr>
      <w:r>
        <w:t>After providing a brief overview of my larger research project, t</w:t>
      </w:r>
      <w:r>
        <w:t xml:space="preserve">his </w:t>
      </w:r>
      <w:r>
        <w:t>presentation will examine</w:t>
      </w:r>
      <w:r>
        <w:t xml:space="preserve"> the ways in which the gas mask served as a technological site of discipline, conformity, and complicity in the envisioned air and gas protection community of the Third Reich.</w:t>
      </w:r>
      <w:r w:rsidRPr="00234CA6">
        <w:t xml:space="preserve"> </w:t>
      </w:r>
      <w:r>
        <w:t>Since the late 1920s,</w:t>
      </w:r>
      <w:r>
        <w:t xml:space="preserve"> </w:t>
      </w:r>
      <w:r w:rsidR="00112064">
        <w:t xml:space="preserve">German </w:t>
      </w:r>
      <w:r>
        <w:t xml:space="preserve">air and gas experts </w:t>
      </w:r>
      <w:r w:rsidR="00112064">
        <w:t xml:space="preserve">had </w:t>
      </w:r>
      <w:r>
        <w:t>debated whether gas masks were necessary for each German civilian</w:t>
      </w:r>
      <w:r w:rsidR="00112064">
        <w:t xml:space="preserve"> in the supposedly imminent</w:t>
      </w:r>
      <w:r>
        <w:t xml:space="preserve"> aero-chemical attack</w:t>
      </w:r>
      <w:r w:rsidR="00112064">
        <w:t>s of the future</w:t>
      </w:r>
      <w:r>
        <w:t xml:space="preserve">. </w:t>
      </w:r>
      <w:r w:rsidR="00112064">
        <w:t>Regardless of a lack of scientific consensus</w:t>
      </w:r>
      <w:r>
        <w:t>, the Nazis used the gas mask</w:t>
      </w:r>
      <w:r w:rsidR="00112064">
        <w:t xml:space="preserve"> </w:t>
      </w:r>
      <w:r>
        <w:t xml:space="preserve">as a material tool in the creation of a compliant </w:t>
      </w:r>
      <w:r>
        <w:t xml:space="preserve">and chemically-minded </w:t>
      </w:r>
      <w:r>
        <w:t xml:space="preserve">German subject. With masks donned, German civilians </w:t>
      </w:r>
      <w:r w:rsidR="00112064">
        <w:t>entered the 1930s and 40s</w:t>
      </w:r>
      <w:r>
        <w:t xml:space="preserve"> as technologically augmented soldiers in the struggle for national survival. </w:t>
      </w:r>
      <w:r w:rsidR="00574EAD">
        <w:t>Indeed, i</w:t>
      </w:r>
      <w:r w:rsidR="00574EAD">
        <w:t xml:space="preserve">n the eyes of the Nazis, the mask created a physically homogenized society that could survive, if not thrive, in a modernity defined by its toxic environment. </w:t>
      </w:r>
      <w:r w:rsidR="00112064">
        <w:t xml:space="preserve">Exploring the role of gas mask technology in the creation of a national community predicated on violent exclusions and bodily discipline, this presentation will argue </w:t>
      </w:r>
      <w:r w:rsidR="00574EAD">
        <w:t>that the average German civilian</w:t>
      </w:r>
      <w:r w:rsidR="00112064">
        <w:t xml:space="preserve"> under the gas mask maintained a complex </w:t>
      </w:r>
      <w:r w:rsidR="00574EAD">
        <w:t>subjectivity that regularly shifted between perpetrator, bystander, and victim of the Nazi regime.</w:t>
      </w:r>
    </w:p>
    <w:p w14:paraId="1E60F833" w14:textId="77777777" w:rsidR="00112064" w:rsidRDefault="00112064" w:rsidP="007F7294"/>
    <w:p w14:paraId="65051009" w14:textId="77777777" w:rsidR="007F7294" w:rsidRDefault="007F7294" w:rsidP="007F7294"/>
    <w:p w14:paraId="0E45237B" w14:textId="010CFCBD" w:rsidR="007F7294" w:rsidRDefault="00BC371D" w:rsidP="007F7294">
      <w:bookmarkStart w:id="0" w:name="_GoBack"/>
      <w:bookmarkEnd w:id="0"/>
      <w:r w:rsidRPr="00BC371D">
        <w:rPr>
          <w:noProof/>
        </w:rPr>
        <w:lastRenderedPageBreak/>
        <w:t xml:space="preserve"> </w:t>
      </w:r>
      <w:r w:rsidRPr="00BC371D">
        <w:drawing>
          <wp:inline distT="0" distB="0" distL="0" distR="0" wp14:anchorId="18615B37" wp14:editId="69F508D9">
            <wp:extent cx="4457064" cy="500554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4" cy="50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71CE" w14:textId="77777777" w:rsidR="00F4581C" w:rsidRDefault="00F4581C"/>
    <w:sectPr w:rsidR="00F4581C" w:rsidSect="00F64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A6871" w14:textId="77777777" w:rsidR="00756DE1" w:rsidRDefault="00756DE1" w:rsidP="00BB1C6C">
      <w:r>
        <w:separator/>
      </w:r>
    </w:p>
  </w:endnote>
  <w:endnote w:type="continuationSeparator" w:id="0">
    <w:p w14:paraId="3E6F8144" w14:textId="77777777" w:rsidR="00756DE1" w:rsidRDefault="00756DE1" w:rsidP="00BB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91982" w14:textId="77777777" w:rsidR="00756DE1" w:rsidRDefault="00756DE1" w:rsidP="00BB1C6C">
      <w:r>
        <w:separator/>
      </w:r>
    </w:p>
  </w:footnote>
  <w:footnote w:type="continuationSeparator" w:id="0">
    <w:p w14:paraId="1895A5B0" w14:textId="77777777" w:rsidR="00756DE1" w:rsidRDefault="00756DE1" w:rsidP="00BB1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6C"/>
    <w:rsid w:val="00112064"/>
    <w:rsid w:val="001A3339"/>
    <w:rsid w:val="002A3B2A"/>
    <w:rsid w:val="00483CB7"/>
    <w:rsid w:val="00483DDD"/>
    <w:rsid w:val="00497EAF"/>
    <w:rsid w:val="004C39E1"/>
    <w:rsid w:val="00574EAD"/>
    <w:rsid w:val="00654EBD"/>
    <w:rsid w:val="00756DE1"/>
    <w:rsid w:val="007F7294"/>
    <w:rsid w:val="00904F49"/>
    <w:rsid w:val="00A71E8C"/>
    <w:rsid w:val="00A90C0E"/>
    <w:rsid w:val="00B323F3"/>
    <w:rsid w:val="00BB1C6C"/>
    <w:rsid w:val="00BC371D"/>
    <w:rsid w:val="00DC17C4"/>
    <w:rsid w:val="00E70BAC"/>
    <w:rsid w:val="00F4581C"/>
    <w:rsid w:val="00F551F0"/>
    <w:rsid w:val="00F57134"/>
    <w:rsid w:val="00F64AE2"/>
    <w:rsid w:val="00F7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DF3C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1C6C"/>
    <w:rPr>
      <w:rFonts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F57134"/>
    <w:rPr>
      <w:rFonts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7134"/>
    <w:rPr>
      <w:sz w:val="20"/>
    </w:rPr>
  </w:style>
  <w:style w:type="character" w:styleId="FootnoteReference">
    <w:name w:val="footnote reference"/>
    <w:basedOn w:val="DefaultParagraphFont"/>
    <w:uiPriority w:val="99"/>
    <w:unhideWhenUsed/>
    <w:rsid w:val="00BB1C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7F0A9C-0688-E442-BD5E-9B87A28FE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219</Words>
  <Characters>1252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2020-07-08T19:29:00Z</dcterms:created>
  <dcterms:modified xsi:type="dcterms:W3CDTF">2020-07-08T19:50:00Z</dcterms:modified>
</cp:coreProperties>
</file>